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ind w:left="166.416015625" w:right="148.272705078125" w:firstLine="0"/>
        <w:jc w:val="center"/>
        <w:rPr>
          <w:rFonts w:ascii="Times New Roman" w:cs="Times New Roman" w:eastAsia="Times New Roman" w:hAnsi="Times New Roman"/>
          <w:b w:val="1"/>
          <w:sz w:val="28.079999923706055"/>
          <w:szCs w:val="28.079999923706055"/>
        </w:rPr>
      </w:pPr>
      <w:r w:rsidDel="00000000" w:rsidR="00000000" w:rsidRPr="00000000">
        <w:rPr>
          <w:rFonts w:ascii="Times New Roman" w:cs="Times New Roman" w:eastAsia="Times New Roman" w:hAnsi="Times New Roman"/>
          <w:b w:val="1"/>
          <w:sz w:val="28.079999923706055"/>
          <w:szCs w:val="28.079999923706055"/>
          <w:rtl w:val="0"/>
        </w:rPr>
        <w:t xml:space="preserve">I encontro nacional de linguística aplicada: estudos discursivos das práticas  de linguagem </w:t>
      </w:r>
    </w:p>
    <w:p w:rsidR="00000000" w:rsidDel="00000000" w:rsidP="00000000" w:rsidRDefault="00000000" w:rsidRPr="00000000" w14:paraId="00000002">
      <w:pPr>
        <w:widowControl w:val="0"/>
        <w:spacing w:line="360" w:lineRule="auto"/>
        <w:ind w:right="55.518798828125"/>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t xml:space="preserve">Nome e sobrenome do/a autor/a</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3">
      <w:pPr>
        <w:widowControl w:val="0"/>
        <w:spacing w:line="360" w:lineRule="auto"/>
        <w:ind w:right="55.518798828125"/>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Nome e sobrenome do/a Coautor/a</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4">
      <w:pPr>
        <w:widowControl w:val="0"/>
        <w:spacing w:line="360" w:lineRule="auto"/>
        <w:ind w:right="55.518798828125"/>
        <w:jc w:val="right"/>
        <w:rPr>
          <w:rFonts w:ascii="Times New Roman" w:cs="Times New Roman" w:eastAsia="Times New Roman" w:hAnsi="Times New Roman"/>
          <w:sz w:val="16.079999923706055"/>
          <w:szCs w:val="16.079999923706055"/>
        </w:rPr>
      </w:pPr>
      <w:r w:rsidDel="00000000" w:rsidR="00000000" w:rsidRPr="00000000">
        <w:rPr>
          <w:rFonts w:ascii="Times New Roman" w:cs="Times New Roman" w:eastAsia="Times New Roman" w:hAnsi="Times New Roman"/>
          <w:sz w:val="24"/>
          <w:szCs w:val="24"/>
          <w:rtl w:val="0"/>
        </w:rPr>
        <w:t xml:space="preserve">Nome e sobrenome do/a Coautor/a</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5">
      <w:pPr>
        <w:widowControl w:val="0"/>
        <w:spacing w:line="360" w:lineRule="auto"/>
        <w:ind w:left="4.79995727539062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widowControl w:val="0"/>
        <w:spacing w:line="360" w:lineRule="auto"/>
        <w:ind w:left="4.79995727539062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widowControl w:val="0"/>
        <w:spacing w:line="360" w:lineRule="auto"/>
        <w:ind w:left="4.799957275390625"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Introdução </w:t>
      </w:r>
    </w:p>
    <w:p w:rsidR="00000000" w:rsidDel="00000000" w:rsidP="00000000" w:rsidRDefault="00000000" w:rsidRPr="00000000" w14:paraId="00000008">
      <w:pPr>
        <w:widowControl w:val="0"/>
        <w:spacing w:line="240" w:lineRule="auto"/>
        <w:ind w:left="1.199951171875" w:right="-4.600830078125" w:firstLine="709.600067138671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widowControl w:val="0"/>
        <w:spacing w:line="360" w:lineRule="auto"/>
        <w:ind w:left="1.199951171875" w:right="-4.600830078125" w:firstLine="709.600067138671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 sua primeira edição, o evento trouxe como eixo norteador o tema “Estudos  Discursivos das Práticas de Linguagem”, com o intuito de proporcionar reflexões sobre os  desafios que emergem das pesquisas em Linguística Aplicada na contemporaneidade,  possibilitando, assim, encontros e diálogos que possam contribuir para a formação intelectual  e humana de toda a comunidade nacional. A programação do I ENALA foi estruturada a partir  de palestras, mesas-redondas, minicursos, sessões de comunicação oral e apresentações  culturais com a proposta de promover debates sobre língua/linguagem em suas perspectivas  discursivas, a partir da exposição de trabalhos de diversos campos teóricos e aplicados (análise  discursiva da linguagem, análise crítica do discurso, linguística da enunciação, estudos  sociolinguísticos, linguística de texto, estudos pragmáticos etc.), construindo espaços de  interlocução necessários para a divulgação de um saber crítico e ético. </w:t>
      </w:r>
    </w:p>
    <w:p w:rsidR="00000000" w:rsidDel="00000000" w:rsidP="00000000" w:rsidRDefault="00000000" w:rsidRPr="00000000" w14:paraId="0000000A">
      <w:pPr>
        <w:widowControl w:val="0"/>
        <w:spacing w:line="240" w:lineRule="auto"/>
        <w:ind w:left="1.199951171875" w:right="-4.600830078125" w:firstLine="709.600067138671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widowControl w:val="0"/>
        <w:spacing w:line="360" w:lineRule="auto"/>
        <w:ind w:left="15.5999755859375"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Percurso histórico do Enala  </w:t>
        <w:br w:type="textWrapping"/>
      </w:r>
    </w:p>
    <w:p w:rsidR="00000000" w:rsidDel="00000000" w:rsidP="00000000" w:rsidRDefault="00000000" w:rsidRPr="00000000" w14:paraId="0000000C">
      <w:pPr>
        <w:widowControl w:val="0"/>
        <w:spacing w:line="360" w:lineRule="auto"/>
        <w:ind w:left="3.84002685546875" w:right="-5.68115234375" w:firstLine="712.2399902343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I Encontro Nacional de Linguística Aplicada (ENALA) se originou a partir de discussões ocorridas no grupo de pesquisa Ensino Aprendizagem de Línguas (diretório de  grupos/CNPq), da Faculdade de Letras (FALE), da Universidade Federal de Alagoas (UFAL),  e está inserido no campo da Linguística Aplicada. Nos encontros realizados em reuniões  internas do grupo e, mais especificamente, nos Ciclos de Palestras em LA  (PROEX/FALE/UFAL), evento anual promovido pelos componentes do grupo, que, por sua  vez, estão vinculados à Ufal, ao Instituto Federal de Alagoas (IFAL), à Secretaria Municipal de Educação (SEMED/AL), observou-se a necessidade de ampliação do alcance dessas reflexões  que sairia de um âmbito mais regional e academicamente mais situada na Graduação e na Pós graduação do estado, para a comunidade mais ampla de docentes e discentes do país, tanto da  educação básica quanto do ensino superior. </w:t>
      </w:r>
    </w:p>
    <w:p w:rsidR="00000000" w:rsidDel="00000000" w:rsidP="00000000" w:rsidRDefault="00000000" w:rsidRPr="00000000" w14:paraId="0000000D">
      <w:pPr>
        <w:widowControl w:val="0"/>
        <w:spacing w:line="240" w:lineRule="auto"/>
        <w:ind w:right="12.21923828125"/>
        <w:jc w:val="both"/>
        <w:rPr>
          <w:rFonts w:ascii="Times New Roman" w:cs="Times New Roman" w:eastAsia="Times New Roman" w:hAnsi="Times New Roman"/>
          <w:sz w:val="19.920000076293945"/>
          <w:szCs w:val="19.920000076293945"/>
        </w:rPr>
      </w:pPr>
      <w:r w:rsidDel="00000000" w:rsidR="00000000" w:rsidRPr="00000000">
        <w:rPr>
          <w:rtl w:val="0"/>
        </w:rPr>
      </w:r>
    </w:p>
    <w:p w:rsidR="00000000" w:rsidDel="00000000" w:rsidP="00000000" w:rsidRDefault="00000000" w:rsidRPr="00000000" w14:paraId="0000000E">
      <w:pPr>
        <w:widowControl w:val="0"/>
        <w:spacing w:line="240" w:lineRule="auto"/>
        <w:ind w:left="2267.71653543307" w:right="12.21923828125" w:firstLine="0"/>
        <w:jc w:val="both"/>
        <w:rPr>
          <w:rFonts w:ascii="Times New Roman" w:cs="Times New Roman" w:eastAsia="Times New Roman" w:hAnsi="Times New Roman"/>
          <w:sz w:val="19.920000076293945"/>
          <w:szCs w:val="19.920000076293945"/>
        </w:rPr>
      </w:pPr>
      <w:r w:rsidDel="00000000" w:rsidR="00000000" w:rsidRPr="00000000">
        <w:rPr>
          <w:rFonts w:ascii="Times New Roman" w:cs="Times New Roman" w:eastAsia="Times New Roman" w:hAnsi="Times New Roman"/>
          <w:sz w:val="19.920000076293945"/>
          <w:szCs w:val="19.920000076293945"/>
          <w:rtl w:val="0"/>
        </w:rPr>
        <w:t xml:space="preserve">Exemplo de citação direta com recuo. Exemplo de citação direta com recuo. Exemplo de citação direta com recuo. Exemplo de citação direta com recuo. Exemplo de citação direta com recuo. Exemplo de citação direta com recuo. Exemplo de citação direta  com recuo (ENALA, 2019, p. 20). </w:t>
      </w:r>
    </w:p>
    <w:p w:rsidR="00000000" w:rsidDel="00000000" w:rsidP="00000000" w:rsidRDefault="00000000" w:rsidRPr="00000000" w14:paraId="0000000F">
      <w:pPr>
        <w:widowControl w:val="0"/>
        <w:spacing w:line="240" w:lineRule="auto"/>
        <w:ind w:left="2267.71653543307" w:right="12.21923828125" w:firstLine="0"/>
        <w:jc w:val="both"/>
        <w:rPr>
          <w:rFonts w:ascii="Times New Roman" w:cs="Times New Roman" w:eastAsia="Times New Roman" w:hAnsi="Times New Roman"/>
          <w:sz w:val="19.920000076293945"/>
          <w:szCs w:val="19.920000076293945"/>
        </w:rPr>
      </w:pPr>
      <w:r w:rsidDel="00000000" w:rsidR="00000000" w:rsidRPr="00000000">
        <w:rPr>
          <w:rtl w:val="0"/>
        </w:rPr>
      </w:r>
    </w:p>
    <w:p w:rsidR="00000000" w:rsidDel="00000000" w:rsidP="00000000" w:rsidRDefault="00000000" w:rsidRPr="00000000" w14:paraId="00000010">
      <w:pPr>
        <w:widowControl w:val="0"/>
        <w:spacing w:line="240" w:lineRule="auto"/>
        <w:ind w:left="2267.71653543307" w:right="12.21923828125" w:firstLine="0"/>
        <w:jc w:val="both"/>
        <w:rPr>
          <w:rFonts w:ascii="Times New Roman" w:cs="Times New Roman" w:eastAsia="Times New Roman" w:hAnsi="Times New Roman"/>
          <w:sz w:val="19.920000076293945"/>
          <w:szCs w:val="19.920000076293945"/>
        </w:rPr>
      </w:pPr>
      <w:r w:rsidDel="00000000" w:rsidR="00000000" w:rsidRPr="00000000">
        <w:rPr>
          <w:rtl w:val="0"/>
        </w:rPr>
      </w:r>
    </w:p>
    <w:p w:rsidR="00000000" w:rsidDel="00000000" w:rsidP="00000000" w:rsidRDefault="00000000" w:rsidRPr="00000000" w14:paraId="00000011">
      <w:pPr>
        <w:widowControl w:val="0"/>
        <w:spacing w:line="240" w:lineRule="auto"/>
        <w:ind w:left="4.080047607421875"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Atividades desenvolvidas durante o evento </w:t>
      </w:r>
    </w:p>
    <w:p w:rsidR="00000000" w:rsidDel="00000000" w:rsidP="00000000" w:rsidRDefault="00000000" w:rsidRPr="00000000" w14:paraId="00000012">
      <w:pPr>
        <w:widowControl w:val="0"/>
        <w:spacing w:line="240" w:lineRule="auto"/>
        <w:ind w:left="4.08004760742187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widowControl w:val="0"/>
        <w:spacing w:line="360" w:lineRule="auto"/>
        <w:ind w:left="2.400054931640625" w:right="-1.76025390625" w:firstLine="709.360046386718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os dias do evento foram realizadas palestras, minicursos, simpósios temáticos,  comunicações orais e sessões de pôsteres. A palestra de abertura, intitulada “A área aplicada da  linguagem e o ensino de línguas: epistemologias e alinhamentos”, foi ministrada pelo Professor  José Carlos Paes de Almeida Filho (UnB).  </w:t>
      </w:r>
    </w:p>
    <w:p w:rsidR="00000000" w:rsidDel="00000000" w:rsidP="00000000" w:rsidRDefault="00000000" w:rsidRPr="00000000" w14:paraId="00000014">
      <w:pPr>
        <w:widowControl w:val="0"/>
        <w:spacing w:line="360" w:lineRule="auto"/>
        <w:ind w:left="2.400054931640625" w:right="-1.76025390625" w:firstLine="709.360046386718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widowControl w:val="0"/>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Figura 1</w:t>
      </w:r>
      <w:r w:rsidDel="00000000" w:rsidR="00000000" w:rsidRPr="00000000">
        <w:rPr>
          <w:rFonts w:ascii="Times New Roman" w:cs="Times New Roman" w:eastAsia="Times New Roman" w:hAnsi="Times New Roman"/>
          <w:sz w:val="24"/>
          <w:szCs w:val="24"/>
          <w:rtl w:val="0"/>
        </w:rPr>
        <w:t xml:space="preserve">: Palestra com Prof. Dr. Almeida Filho </w:t>
      </w:r>
    </w:p>
    <w:p w:rsidR="00000000" w:rsidDel="00000000" w:rsidP="00000000" w:rsidRDefault="00000000" w:rsidRPr="00000000" w14:paraId="00000016">
      <w:pPr>
        <w:widowControl w:val="0"/>
        <w:spacing w:line="360" w:lineRule="auto"/>
        <w:ind w:left="723.1072998046875" w:right="753.919677734375" w:hanging="28.7872314453125"/>
        <w:jc w:val="center"/>
        <w:rPr>
          <w:rFonts w:ascii="Times New Roman" w:cs="Times New Roman" w:eastAsia="Times New Roman" w:hAnsi="Times New Roman"/>
          <w:sz w:val="19.920000076293945"/>
          <w:szCs w:val="19.920000076293945"/>
        </w:rPr>
      </w:pPr>
      <w:r w:rsidDel="00000000" w:rsidR="00000000" w:rsidRPr="00000000">
        <w:rPr>
          <w:rFonts w:ascii="Times New Roman" w:cs="Times New Roman" w:eastAsia="Times New Roman" w:hAnsi="Times New Roman"/>
          <w:sz w:val="24"/>
          <w:szCs w:val="24"/>
        </w:rPr>
        <w:drawing>
          <wp:inline distB="19050" distT="19050" distL="19050" distR="19050">
            <wp:extent cx="4876546" cy="370586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876546" cy="3705860"/>
                    </a:xfrm>
                    <a:prstGeom prst="rect"/>
                    <a:ln/>
                  </pic:spPr>
                </pic:pic>
              </a:graphicData>
            </a:graphic>
          </wp:inline>
        </w:drawing>
      </w:r>
      <w:r w:rsidDel="00000000" w:rsidR="00000000" w:rsidRPr="00000000">
        <w:rPr>
          <w:rFonts w:ascii="Times New Roman" w:cs="Times New Roman" w:eastAsia="Times New Roman" w:hAnsi="Times New Roman"/>
          <w:b w:val="1"/>
          <w:sz w:val="19.920000076293945"/>
          <w:szCs w:val="19.920000076293945"/>
          <w:rtl w:val="0"/>
        </w:rPr>
        <w:t xml:space="preserve">Fonte</w:t>
      </w:r>
      <w:r w:rsidDel="00000000" w:rsidR="00000000" w:rsidRPr="00000000">
        <w:rPr>
          <w:rFonts w:ascii="Times New Roman" w:cs="Times New Roman" w:eastAsia="Times New Roman" w:hAnsi="Times New Roman"/>
          <w:sz w:val="19.920000076293945"/>
          <w:szCs w:val="19.920000076293945"/>
          <w:rtl w:val="0"/>
        </w:rPr>
        <w:t xml:space="preserve">: </w:t>
      </w:r>
      <w:hyperlink r:id="rId8">
        <w:r w:rsidDel="00000000" w:rsidR="00000000" w:rsidRPr="00000000">
          <w:rPr>
            <w:rFonts w:ascii="Times New Roman" w:cs="Times New Roman" w:eastAsia="Times New Roman" w:hAnsi="Times New Roman"/>
            <w:color w:val="1155cc"/>
            <w:sz w:val="19.920000076293945"/>
            <w:szCs w:val="19.920000076293945"/>
            <w:u w:val="single"/>
            <w:rtl w:val="0"/>
          </w:rPr>
          <w:t xml:space="preserve">http://enala.com.br/galeria.html</w:t>
        </w:r>
      </w:hyperlink>
      <w:r w:rsidDel="00000000" w:rsidR="00000000" w:rsidRPr="00000000">
        <w:rPr>
          <w:rFonts w:ascii="Times New Roman" w:cs="Times New Roman" w:eastAsia="Times New Roman" w:hAnsi="Times New Roman"/>
          <w:sz w:val="19.920000076293945"/>
          <w:szCs w:val="19.920000076293945"/>
          <w:rtl w:val="0"/>
        </w:rPr>
        <w:t xml:space="preserve">.</w:t>
      </w:r>
    </w:p>
    <w:p w:rsidR="00000000" w:rsidDel="00000000" w:rsidP="00000000" w:rsidRDefault="00000000" w:rsidRPr="00000000" w14:paraId="00000017">
      <w:pPr>
        <w:widowControl w:val="0"/>
        <w:spacing w:line="360" w:lineRule="auto"/>
        <w:ind w:left="723.1072998046875" w:right="753.919677734375" w:hanging="28.7872314453125"/>
        <w:jc w:val="center"/>
        <w:rPr>
          <w:rFonts w:ascii="Times New Roman" w:cs="Times New Roman" w:eastAsia="Times New Roman" w:hAnsi="Times New Roman"/>
          <w:sz w:val="19.920000076293945"/>
          <w:szCs w:val="19.920000076293945"/>
        </w:rPr>
      </w:pPr>
      <w:r w:rsidDel="00000000" w:rsidR="00000000" w:rsidRPr="00000000">
        <w:rPr>
          <w:rtl w:val="0"/>
        </w:rPr>
      </w:r>
    </w:p>
    <w:p w:rsidR="00000000" w:rsidDel="00000000" w:rsidP="00000000" w:rsidRDefault="00000000" w:rsidRPr="00000000" w14:paraId="00000018">
      <w:pPr>
        <w:widowControl w:val="0"/>
        <w:spacing w:line="360" w:lineRule="auto"/>
        <w:ind w:left="1.199951171875" w:right="-5.2001953125" w:firstLine="710.560150146484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widowControl w:val="0"/>
        <w:spacing w:line="360" w:lineRule="auto"/>
        <w:ind w:left="1.199951171875" w:right="-5.2001953125" w:firstLine="710.560150146484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Participaram também a Professora Dra. Branca Falabella Fabrício, da Universidade  Federal do Rio de Janeiro, com a palestra “Circulação de discursos no espaço digital: dimensões  afetivo-emocionais”; Profa. Ma. Joseane Santos do Espírito Santo (UFAL), Profa. Esp. Denise  Maria dos Santos Melo (UFAL), Profa. Esp. Alessandra de Azevedo Costa Calixto (IFBA), que  promoveram discussões em uma mesa-redonda com o título “Bilinguismo para surdos: por uma  agenda transdisciplinar, transcultural e transgressiva”; Profa. Dra. Maria José Rodrigues Faria  Coracini (Unicamp), a qual apresentou a palestra “Discursos de ódio na contemporaneidade:  subjetividades em travessia”; Profa. Dra. Rita de Cássia Souto Maior com a palestra “Ética  discursiva em tempos sombrios: linguagem e sentidos”. O evento foi encerrado com a palestra do professor Dr. Kanavillil Rajagopalan (Unicamp), intitulada “Linguística Aplicada e seus  desafios contemporâneos”. </w:t>
      </w:r>
    </w:p>
    <w:p w:rsidR="00000000" w:rsidDel="00000000" w:rsidP="00000000" w:rsidRDefault="00000000" w:rsidRPr="00000000" w14:paraId="0000001A">
      <w:pPr>
        <w:widowControl w:val="0"/>
        <w:spacing w:line="360" w:lineRule="auto"/>
        <w:ind w:left="6.00006103515625" w:right="-4.3603515625" w:firstLine="705.5200195312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Além disso, o evento contou com a presença de professores da UFAL, IFAL e IES de  outros estados, os quais ministraram minicursos durante os dias 26 e 27 de setembro de 2019,  conforme quadro abaixo. </w:t>
      </w:r>
    </w:p>
    <w:p w:rsidR="00000000" w:rsidDel="00000000" w:rsidP="00000000" w:rsidRDefault="00000000" w:rsidRPr="00000000" w14:paraId="0000001B">
      <w:pPr>
        <w:widowControl w:val="0"/>
        <w:spacing w:line="240" w:lineRule="auto"/>
        <w:ind w:left="6.00006103515625" w:right="-4.3603515625" w:firstLine="705.52001953125"/>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Quadro 1</w:t>
      </w:r>
      <w:r w:rsidDel="00000000" w:rsidR="00000000" w:rsidRPr="00000000">
        <w:rPr>
          <w:rFonts w:ascii="Times New Roman" w:cs="Times New Roman" w:eastAsia="Times New Roman" w:hAnsi="Times New Roman"/>
          <w:sz w:val="24"/>
          <w:szCs w:val="24"/>
          <w:rtl w:val="0"/>
        </w:rPr>
        <w:t xml:space="preserve">: Minicursos ofertados durante o I Enala </w:t>
      </w:r>
    </w:p>
    <w:tbl>
      <w:tblPr>
        <w:tblStyle w:val="Table1"/>
        <w:tblW w:w="9063.91983032226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31.720123291016"/>
        <w:gridCol w:w="4532.19970703125"/>
        <w:tblGridChange w:id="0">
          <w:tblGrid>
            <w:gridCol w:w="4531.720123291016"/>
            <w:gridCol w:w="4532.19970703125"/>
          </w:tblGrid>
        </w:tblGridChange>
      </w:tblGrid>
      <w:tr>
        <w:trPr>
          <w:cantSplit w:val="0"/>
          <w:trHeight w:val="38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rFonts w:ascii="Times New Roman" w:cs="Times New Roman" w:eastAsia="Times New Roman" w:hAnsi="Times New Roman"/>
                <w:b w:val="1"/>
                <w:sz w:val="22.079999923706055"/>
                <w:szCs w:val="22.079999923706055"/>
              </w:rPr>
            </w:pPr>
            <w:r w:rsidDel="00000000" w:rsidR="00000000" w:rsidRPr="00000000">
              <w:rPr>
                <w:rFonts w:ascii="Times New Roman" w:cs="Times New Roman" w:eastAsia="Times New Roman" w:hAnsi="Times New Roman"/>
                <w:b w:val="1"/>
                <w:sz w:val="22.079999923706055"/>
                <w:szCs w:val="22.079999923706055"/>
                <w:rtl w:val="0"/>
              </w:rPr>
              <w:t xml:space="preserve">Título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rFonts w:ascii="Times New Roman" w:cs="Times New Roman" w:eastAsia="Times New Roman" w:hAnsi="Times New Roman"/>
                <w:b w:val="1"/>
                <w:sz w:val="22.079999923706055"/>
                <w:szCs w:val="22.079999923706055"/>
              </w:rPr>
            </w:pPr>
            <w:r w:rsidDel="00000000" w:rsidR="00000000" w:rsidRPr="00000000">
              <w:rPr>
                <w:rFonts w:ascii="Times New Roman" w:cs="Times New Roman" w:eastAsia="Times New Roman" w:hAnsi="Times New Roman"/>
                <w:b w:val="1"/>
                <w:sz w:val="22.079999923706055"/>
                <w:szCs w:val="22.079999923706055"/>
                <w:rtl w:val="0"/>
              </w:rPr>
              <w:t xml:space="preserve">Ministrante(s)</w:t>
            </w:r>
          </w:p>
        </w:tc>
      </w:tr>
      <w:tr>
        <w:trPr>
          <w:cantSplit w:val="0"/>
          <w:trHeight w:val="76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Base Nacional Curricular Comum:  </w:t>
            </w:r>
          </w:p>
          <w:p w:rsidR="00000000" w:rsidDel="00000000" w:rsidP="00000000" w:rsidRDefault="00000000" w:rsidRPr="00000000" w14:paraId="00000020">
            <w:pPr>
              <w:widowControl w:val="0"/>
              <w:spacing w:line="240" w:lineRule="auto"/>
              <w:ind w:left="289.13299560546875" w:right="226.235351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implementação e formação de professores de  língua portuguesa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ind w:left="158.4002685546875" w:right="135.063476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 Profa. Dra. Eulália Vera Lúcia Fraga Leurquin (UFC), Profa. Dra. Angélica Gondim (UESPI),  Profa. Dra. Larissa Rodrigues (UFPI)</w:t>
            </w:r>
          </w:p>
        </w:tc>
      </w:tr>
      <w:tr>
        <w:trPr>
          <w:cantSplit w:val="0"/>
          <w:trHeight w:val="770.3985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ind w:left="569.8529052734375" w:right="505.684204101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Paisagens linguísticas: investigando as  interações entre linguagem, espaço e  </w:t>
            </w:r>
          </w:p>
          <w:p w:rsidR="00000000" w:rsidDel="00000000" w:rsidP="00000000" w:rsidRDefault="00000000" w:rsidRPr="00000000" w14:paraId="00000023">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identidades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 Dr. Rodrigo Borba (UFRJ)</w:t>
            </w:r>
          </w:p>
        </w:tc>
      </w:tr>
      <w:tr>
        <w:trPr>
          <w:cantSplit w:val="0"/>
          <w:trHeight w:val="516.001586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ind w:left="411.45294189453125" w:right="347.8027343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Pedagogical Rounds: vínculo e afeto(s) na  aprendizagem de línguas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Gisele Loures (IFSUL-Minas)</w:t>
            </w:r>
          </w:p>
        </w:tc>
      </w:tr>
      <w:tr>
        <w:trPr>
          <w:cantSplit w:val="0"/>
          <w:trHeight w:val="51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ind w:left="197.93289184570312" w:right="135.7165527343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Diferenças entre tipos, estratégias e técnicas de  leitura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ind w:left="135.5328369140625" w:right="125.6738281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Maria Inez Matoso Silveira (UFAL - Maceió)</w:t>
            </w:r>
          </w:p>
        </w:tc>
      </w:tr>
      <w:tr>
        <w:trPr>
          <w:cantSplit w:val="0"/>
          <w:trHeight w:val="516.0000610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ind w:left="193.35372924804688" w:right="131.77429199218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Reflexões teórico-metodológicas em análise da  conversação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 Dr. Cristiano Lessa (IFAL - Sutuba)</w:t>
            </w:r>
          </w:p>
        </w:tc>
      </w:tr>
      <w:tr>
        <w:trPr>
          <w:cantSplit w:val="0"/>
          <w:trHeight w:val="515.9988403320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ind w:left="368.0322265625" w:right="304.98718261718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Análise do Discurso e o caráter material do  sentido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 Dr. Helson Sobrinho (UFAL – Maceió)</w:t>
            </w:r>
          </w:p>
        </w:tc>
      </w:tr>
      <w:tr>
        <w:trPr>
          <w:cantSplit w:val="0"/>
          <w:trHeight w:val="51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ind w:left="434.5695495605469" w:right="371.5917968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Língua portuguesa para falantes de outras  línguas: metodologias de ensino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ind w:left="171.5325927734375" w:right="164.07226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Eliane Vitorino de Moura Oliveira - (UFAL - Arapiraca)</w:t>
            </w:r>
          </w:p>
        </w:tc>
      </w:tr>
      <w:tr>
        <w:trPr>
          <w:cantSplit w:val="0"/>
          <w:trHeight w:val="516.6012573242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ind w:left="397.05291748046875" w:right="336.24450683593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Variação linguística, significados sociais e  ensino de língua portuguesa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Elyne Vitório (UFAL - Arapiraca)</w:t>
            </w:r>
          </w:p>
        </w:tc>
      </w:tr>
      <w:tr>
        <w:trPr>
          <w:cantSplit w:val="0"/>
          <w:trHeight w:val="770.4000854492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ind w:left="332.2239685058594" w:right="270.801391601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Literatura infanto-juvenil africana de língua  portuguesa: pedidos de leitura para o ensino  básico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ind w:left="135.3118896484375" w:right="128.0725097656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Karla Renata Mendes (UFAL - Arapiraca), Prof. Dr. Marcelo Marques (UFAL - Arapiraca)</w:t>
            </w:r>
          </w:p>
        </w:tc>
      </w:tr>
      <w:tr>
        <w:trPr>
          <w:cantSplit w:val="0"/>
          <w:trHeight w:val="516.0000610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ind w:left="307.36968994140625" w:right="306.671752929687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Letramento acadêmico: aspectos linguístico discursivos na perspectiva dialógica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 Dr. Antônio Lima (IFAL - Maceió)</w:t>
            </w:r>
          </w:p>
        </w:tc>
      </w:tr>
      <w:tr>
        <w:trPr>
          <w:cantSplit w:val="0"/>
          <w:trHeight w:val="515.9199523925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ind w:left="202.73284912109375" w:right="108.7298583984375" w:hanging="27.22564697265625"/>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O uso de jogos na sala aula para estimulação de  inteligências: uma metodologia ativa de ensino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ind w:left="361.1328125" w:right="353.673095703125" w:firstLine="0"/>
              <w:jc w:val="center"/>
              <w:rPr>
                <w:rFonts w:ascii="Times New Roman" w:cs="Times New Roman" w:eastAsia="Times New Roman" w:hAnsi="Times New Roman"/>
                <w:sz w:val="22.079999923706055"/>
                <w:szCs w:val="22.079999923706055"/>
              </w:rPr>
            </w:pPr>
            <w:r w:rsidDel="00000000" w:rsidR="00000000" w:rsidRPr="00000000">
              <w:rPr>
                <w:rFonts w:ascii="Times New Roman" w:cs="Times New Roman" w:eastAsia="Times New Roman" w:hAnsi="Times New Roman"/>
                <w:sz w:val="22.079999923706055"/>
                <w:szCs w:val="22.079999923706055"/>
                <w:rtl w:val="0"/>
              </w:rPr>
              <w:t xml:space="preserve">Profa. Dra. Nádia Mara da Silveira (IFAL - Maceió)</w:t>
            </w:r>
          </w:p>
        </w:tc>
      </w:tr>
    </w:tbl>
    <w:p w:rsidR="00000000" w:rsidDel="00000000" w:rsidP="00000000" w:rsidRDefault="00000000" w:rsidRPr="00000000" w14:paraId="00000037">
      <w:pPr>
        <w:widowControl w:val="0"/>
        <w:spacing w:line="240" w:lineRule="auto"/>
        <w:ind w:left="3.187255859375" w:firstLine="0"/>
        <w:jc w:val="center"/>
        <w:rPr>
          <w:rFonts w:ascii="Times New Roman" w:cs="Times New Roman" w:eastAsia="Times New Roman" w:hAnsi="Times New Roman"/>
          <w:sz w:val="19.920000076293945"/>
          <w:szCs w:val="19.920000076293945"/>
        </w:rPr>
      </w:pPr>
      <w:r w:rsidDel="00000000" w:rsidR="00000000" w:rsidRPr="00000000">
        <w:rPr>
          <w:rFonts w:ascii="Times New Roman" w:cs="Times New Roman" w:eastAsia="Times New Roman" w:hAnsi="Times New Roman"/>
          <w:b w:val="1"/>
          <w:sz w:val="19.920000076293945"/>
          <w:szCs w:val="19.920000076293945"/>
          <w:rtl w:val="0"/>
        </w:rPr>
        <w:t xml:space="preserve">Fonte</w:t>
      </w:r>
      <w:r w:rsidDel="00000000" w:rsidR="00000000" w:rsidRPr="00000000">
        <w:rPr>
          <w:rFonts w:ascii="Times New Roman" w:cs="Times New Roman" w:eastAsia="Times New Roman" w:hAnsi="Times New Roman"/>
          <w:sz w:val="19.920000076293945"/>
          <w:szCs w:val="19.920000076293945"/>
          <w:rtl w:val="0"/>
        </w:rPr>
        <w:t xml:space="preserve">: acervo do pesquisador.</w:t>
      </w:r>
    </w:p>
    <w:p w:rsidR="00000000" w:rsidDel="00000000" w:rsidP="00000000" w:rsidRDefault="00000000" w:rsidRPr="00000000" w14:paraId="00000038">
      <w:pPr>
        <w:widowControl w:val="0"/>
        <w:spacing w:line="240" w:lineRule="auto"/>
        <w:ind w:left="3.187255859375" w:firstLine="0"/>
        <w:jc w:val="both"/>
        <w:rPr>
          <w:rFonts w:ascii="Times New Roman" w:cs="Times New Roman" w:eastAsia="Times New Roman" w:hAnsi="Times New Roman"/>
          <w:sz w:val="19.920000076293945"/>
          <w:szCs w:val="19.920000076293945"/>
        </w:rPr>
      </w:pPr>
      <w:r w:rsidDel="00000000" w:rsidR="00000000" w:rsidRPr="00000000">
        <w:rPr>
          <w:rtl w:val="0"/>
        </w:rPr>
      </w:r>
    </w:p>
    <w:p w:rsidR="00000000" w:rsidDel="00000000" w:rsidP="00000000" w:rsidRDefault="00000000" w:rsidRPr="00000000" w14:paraId="00000039">
      <w:pPr>
        <w:widowControl w:val="0"/>
        <w:spacing w:line="240" w:lineRule="auto"/>
        <w:ind w:left="11.7599487304687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widowControl w:val="0"/>
        <w:spacing w:line="240" w:lineRule="auto"/>
        <w:ind w:left="11.75994873046875"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Considerações finais </w:t>
      </w:r>
    </w:p>
    <w:p w:rsidR="00000000" w:rsidDel="00000000" w:rsidP="00000000" w:rsidRDefault="00000000" w:rsidRPr="00000000" w14:paraId="0000003B">
      <w:pPr>
        <w:widowControl w:val="0"/>
        <w:spacing w:line="360" w:lineRule="auto"/>
        <w:ind w:left="11.7599487304687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C">
      <w:pPr>
        <w:widowControl w:val="0"/>
        <w:spacing w:line="360" w:lineRule="auto"/>
        <w:ind w:left="1.199951171875" w:right="-5.440673828125" w:firstLine="714.880065917968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I Encontro Nacional de Linguística Aplicada objetivou criar espaços para amplas  discussões sobre temas que atravessam e são atravessados pelo campo da LA, desde  perspectivas sobre ensino e aprendizagem de línguas, até discussões sobre gênero, sexualidade,  identidade, discurso, cultura, tecnologias, dentre outras.  </w:t>
      </w:r>
    </w:p>
    <w:p w:rsidR="00000000" w:rsidDel="00000000" w:rsidP="00000000" w:rsidRDefault="00000000" w:rsidRPr="00000000" w14:paraId="0000003D">
      <w:pPr>
        <w:widowControl w:val="0"/>
        <w:spacing w:line="360" w:lineRule="auto"/>
        <w:ind w:left="1.199951171875" w:right="-3.40087890625" w:firstLine="710.560150146484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os três dias de evento, foram apresentados mais de 470 trabalhos nas mais  diversas modalidades e eixos temáticos, ressaltando, assim, o caráter plural inerente à LA  contemporânea, enquanto campo inter, transdisciplinar e indisciplinar. O volume e qualidade  dos trabalhos apresentados demonstrou, ainda, que as pesquisas em Ciências Sociais,  notadamente no campo da LA, a despeito do preconceito histórico fundamentado em  paradigmas positivistas/estruturantes, têm levantado questões importantes sobre as relações  entre linguagem, sujeito e vida social e tentado contribuir para a construção de uma sociedade  menos desigual, com sujeitos mais atuantes e críticos. </w:t>
      </w:r>
    </w:p>
    <w:p w:rsidR="00000000" w:rsidDel="00000000" w:rsidP="00000000" w:rsidRDefault="00000000" w:rsidRPr="00000000" w14:paraId="0000003E">
      <w:pPr>
        <w:widowControl w:val="0"/>
        <w:spacing w:line="240" w:lineRule="auto"/>
        <w:ind w:left="1.199951171875" w:right="-3.40087890625" w:firstLine="710.560150146484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widowControl w:val="0"/>
        <w:spacing w:line="240" w:lineRule="auto"/>
        <w:ind w:left="6.23992919921875"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Referências </w:t>
      </w:r>
    </w:p>
    <w:p w:rsidR="00000000" w:rsidDel="00000000" w:rsidP="00000000" w:rsidRDefault="00000000" w:rsidRPr="00000000" w14:paraId="00000040">
      <w:pPr>
        <w:widowControl w:val="0"/>
        <w:spacing w:line="240" w:lineRule="auto"/>
        <w:ind w:left="6.23992919921875"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widowControl w:val="0"/>
        <w:spacing w:after="200" w:line="240" w:lineRule="auto"/>
        <w:ind w:left="3.84002685546875" w:right="-2.76123046875" w:hanging="0.960083007812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FOUCALT, M. </w:t>
      </w:r>
      <w:r w:rsidDel="00000000" w:rsidR="00000000" w:rsidRPr="00000000">
        <w:rPr>
          <w:rFonts w:ascii="Times New Roman" w:cs="Times New Roman" w:eastAsia="Times New Roman" w:hAnsi="Times New Roman"/>
          <w:i w:val="1"/>
          <w:sz w:val="24"/>
          <w:szCs w:val="24"/>
          <w:rtl w:val="0"/>
        </w:rPr>
        <w:t xml:space="preserve">A ordem do discurso</w:t>
      </w:r>
      <w:r w:rsidDel="00000000" w:rsidR="00000000" w:rsidRPr="00000000">
        <w:rPr>
          <w:rFonts w:ascii="Times New Roman" w:cs="Times New Roman" w:eastAsia="Times New Roman" w:hAnsi="Times New Roman"/>
          <w:sz w:val="24"/>
          <w:szCs w:val="24"/>
          <w:rtl w:val="0"/>
        </w:rPr>
        <w:t xml:space="preserve">. 11. ed. Tradução: Laura Fraga de Almeida Sampaio. São  Paulo: Loyola, 2004 [1970]. </w:t>
      </w:r>
    </w:p>
    <w:p w:rsidR="00000000" w:rsidDel="00000000" w:rsidP="00000000" w:rsidRDefault="00000000" w:rsidRPr="00000000" w14:paraId="00000042">
      <w:pPr>
        <w:widowControl w:val="0"/>
        <w:spacing w:after="200" w:line="240" w:lineRule="auto"/>
        <w:ind w:left="6.719970703125" w:right="-3.160400390625" w:firstLine="0.960083007812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GONÇALVES, Carlos Alexandre. </w:t>
      </w:r>
      <w:r w:rsidDel="00000000" w:rsidR="00000000" w:rsidRPr="00000000">
        <w:rPr>
          <w:rFonts w:ascii="Times New Roman" w:cs="Times New Roman" w:eastAsia="Times New Roman" w:hAnsi="Times New Roman"/>
          <w:i w:val="1"/>
          <w:sz w:val="24"/>
          <w:szCs w:val="24"/>
          <w:rtl w:val="0"/>
        </w:rPr>
        <w:t xml:space="preserve">Morfologia construcional</w:t>
      </w:r>
      <w:r w:rsidDel="00000000" w:rsidR="00000000" w:rsidRPr="00000000">
        <w:rPr>
          <w:rFonts w:ascii="Times New Roman" w:cs="Times New Roman" w:eastAsia="Times New Roman" w:hAnsi="Times New Roman"/>
          <w:sz w:val="24"/>
          <w:szCs w:val="24"/>
          <w:rtl w:val="0"/>
        </w:rPr>
        <w:t xml:space="preserve">: uma introdução. São Paulo:  Contexto, 2006.  </w:t>
      </w:r>
    </w:p>
    <w:p w:rsidR="00000000" w:rsidDel="00000000" w:rsidP="00000000" w:rsidRDefault="00000000" w:rsidRPr="00000000" w14:paraId="00000043">
      <w:pPr>
        <w:widowControl w:val="0"/>
        <w:spacing w:after="200" w:line="240" w:lineRule="auto"/>
        <w:ind w:left="2.1600341796875" w:right="-2.2802734375" w:firstLine="0.719909667968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LUNA, Lenilda. </w:t>
      </w:r>
      <w:r w:rsidDel="00000000" w:rsidR="00000000" w:rsidRPr="00000000">
        <w:rPr>
          <w:rFonts w:ascii="Times New Roman" w:cs="Times New Roman" w:eastAsia="Times New Roman" w:hAnsi="Times New Roman"/>
          <w:i w:val="1"/>
          <w:sz w:val="24"/>
          <w:szCs w:val="24"/>
          <w:rtl w:val="0"/>
        </w:rPr>
        <w:t xml:space="preserve">Pesquisadores estão empenhados em encontrar respostas para desastre  ambiental no NE</w:t>
      </w:r>
      <w:r w:rsidDel="00000000" w:rsidR="00000000" w:rsidRPr="00000000">
        <w:rPr>
          <w:rFonts w:ascii="Times New Roman" w:cs="Times New Roman" w:eastAsia="Times New Roman" w:hAnsi="Times New Roman"/>
          <w:sz w:val="24"/>
          <w:szCs w:val="24"/>
          <w:rtl w:val="0"/>
        </w:rPr>
        <w:t xml:space="preserve">. 2019. Disponível em: https://ufal.br/ufal/noticias/2019/10/pesquisadores-da ufal-estao-empenhados-em-encontrar-respostas-para-o-desastre-ambiental-no-nordeste.  Acesso em 30 out. 2019. </w:t>
      </w:r>
    </w:p>
    <w:p w:rsidR="00000000" w:rsidDel="00000000" w:rsidP="00000000" w:rsidRDefault="00000000" w:rsidRPr="00000000" w14:paraId="00000044">
      <w:pPr>
        <w:widowControl w:val="0"/>
        <w:spacing w:after="200" w:line="240" w:lineRule="auto"/>
        <w:ind w:left="2.87994384765625" w:right="-4.72045898437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LUZ, Lilian Soares de Figueiredo. </w:t>
      </w:r>
      <w:r w:rsidDel="00000000" w:rsidR="00000000" w:rsidRPr="00000000">
        <w:rPr>
          <w:rFonts w:ascii="Times New Roman" w:cs="Times New Roman" w:eastAsia="Times New Roman" w:hAnsi="Times New Roman"/>
          <w:i w:val="1"/>
          <w:sz w:val="24"/>
          <w:szCs w:val="24"/>
          <w:rtl w:val="0"/>
        </w:rPr>
        <w:t xml:space="preserve">As práticas linguístico-discursivas em consígnias e as  identidades do docente na constituição de saberes</w:t>
      </w:r>
      <w:r w:rsidDel="00000000" w:rsidR="00000000" w:rsidRPr="00000000">
        <w:rPr>
          <w:rFonts w:ascii="Times New Roman" w:cs="Times New Roman" w:eastAsia="Times New Roman" w:hAnsi="Times New Roman"/>
          <w:sz w:val="24"/>
          <w:szCs w:val="24"/>
          <w:rtl w:val="0"/>
        </w:rPr>
        <w:t xml:space="preserve">: estudo interpretativo em turmas de letras  EAD do IFAL. 2017. Dissertação (Mestrado em Letras e Linguística) - Faculdade de Letras,  Programa de Pós-Graduação em Letras e Linguística, Universidade Federal de Alagoas,  Maceió, 2017. </w:t>
      </w:r>
    </w:p>
    <w:p w:rsidR="00000000" w:rsidDel="00000000" w:rsidP="00000000" w:rsidRDefault="00000000" w:rsidRPr="00000000" w14:paraId="00000045">
      <w:pPr>
        <w:widowControl w:val="0"/>
        <w:spacing w:after="200" w:line="240" w:lineRule="auto"/>
        <w:ind w:left="3.84002685546875" w:right="-4.47998046875" w:hanging="0.960083007812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MOITA LOPES, Luiz Paulo da (org.). </w:t>
      </w:r>
      <w:r w:rsidDel="00000000" w:rsidR="00000000" w:rsidRPr="00000000">
        <w:rPr>
          <w:rFonts w:ascii="Times New Roman" w:cs="Times New Roman" w:eastAsia="Times New Roman" w:hAnsi="Times New Roman"/>
          <w:i w:val="1"/>
          <w:sz w:val="24"/>
          <w:szCs w:val="24"/>
          <w:rtl w:val="0"/>
        </w:rPr>
        <w:t xml:space="preserve">Por uma linguística Aplicada Indisciplinar</w:t>
      </w:r>
      <w:r w:rsidDel="00000000" w:rsidR="00000000" w:rsidRPr="00000000">
        <w:rPr>
          <w:rFonts w:ascii="Times New Roman" w:cs="Times New Roman" w:eastAsia="Times New Roman" w:hAnsi="Times New Roman"/>
          <w:sz w:val="24"/>
          <w:szCs w:val="24"/>
          <w:rtl w:val="0"/>
        </w:rPr>
        <w:t xml:space="preserve">. São Paulo:  Parábola, 2006. </w:t>
      </w:r>
    </w:p>
    <w:p w:rsidR="00000000" w:rsidDel="00000000" w:rsidP="00000000" w:rsidRDefault="00000000" w:rsidRPr="00000000" w14:paraId="00000046">
      <w:pPr>
        <w:widowControl w:val="0"/>
        <w:spacing w:after="200" w:line="240" w:lineRule="auto"/>
        <w:ind w:left="3.119964599609375" w:right="-2.6806640625" w:firstLine="5.03997802734375"/>
        <w:jc w:val="both"/>
        <w:rPr>
          <w:rFonts w:ascii="Times New Roman" w:cs="Times New Roman" w:eastAsia="Times New Roman" w:hAnsi="Times New Roman"/>
          <w:color w:val="b0375d"/>
          <w:sz w:val="24"/>
          <w:szCs w:val="24"/>
        </w:rPr>
      </w:pPr>
      <w:r w:rsidDel="00000000" w:rsidR="00000000" w:rsidRPr="00000000">
        <w:rPr>
          <w:rFonts w:ascii="Times New Roman" w:cs="Times New Roman" w:eastAsia="Times New Roman" w:hAnsi="Times New Roman"/>
          <w:sz w:val="24"/>
          <w:szCs w:val="24"/>
          <w:rtl w:val="0"/>
        </w:rPr>
        <w:t xml:space="preserve">OLIVEIRA, Cristiano Lessa. Um apanhado teórico-conceitual sobre a pesquisa qualitativa:  tipos, técnicas e características. </w:t>
      </w:r>
      <w:r w:rsidDel="00000000" w:rsidR="00000000" w:rsidRPr="00000000">
        <w:rPr>
          <w:rFonts w:ascii="Times New Roman" w:cs="Times New Roman" w:eastAsia="Times New Roman" w:hAnsi="Times New Roman"/>
          <w:i w:val="1"/>
          <w:sz w:val="24"/>
          <w:szCs w:val="24"/>
          <w:rtl w:val="0"/>
        </w:rPr>
        <w:t xml:space="preserve">Revista Travessias. </w:t>
      </w:r>
      <w:r w:rsidDel="00000000" w:rsidR="00000000" w:rsidRPr="00000000">
        <w:rPr>
          <w:rFonts w:ascii="Times New Roman" w:cs="Times New Roman" w:eastAsia="Times New Roman" w:hAnsi="Times New Roman"/>
          <w:sz w:val="24"/>
          <w:szCs w:val="24"/>
          <w:rtl w:val="0"/>
        </w:rPr>
        <w:t xml:space="preserve">v. 2, n. 3, p. 2008</w:t>
      </w:r>
      <w:r w:rsidDel="00000000" w:rsidR="00000000" w:rsidRPr="00000000">
        <w:rPr>
          <w:rFonts w:ascii="Times New Roman" w:cs="Times New Roman" w:eastAsia="Times New Roman" w:hAnsi="Times New Roman"/>
          <w:color w:val="b0375d"/>
          <w:sz w:val="24"/>
          <w:szCs w:val="24"/>
          <w:rtl w:val="0"/>
        </w:rPr>
        <w:t xml:space="preserve">.</w:t>
      </w:r>
    </w:p>
    <w:p w:rsidR="00000000" w:rsidDel="00000000" w:rsidP="00000000" w:rsidRDefault="00000000" w:rsidRPr="00000000" w14:paraId="00000047">
      <w:pPr>
        <w:widowControl w:val="0"/>
        <w:spacing w:after="200" w:line="240" w:lineRule="auto"/>
        <w:ind w:left="1.199951171875" w:right="-3.880615234375" w:firstLine="2.8800964355468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RAMIREZ, Alejandro Rafael Garcia; MASUTTI, Mara Lúcia (orgs.). </w:t>
      </w:r>
      <w:r w:rsidDel="00000000" w:rsidR="00000000" w:rsidRPr="00000000">
        <w:rPr>
          <w:rFonts w:ascii="Times New Roman" w:cs="Times New Roman" w:eastAsia="Times New Roman" w:hAnsi="Times New Roman"/>
          <w:i w:val="1"/>
          <w:sz w:val="24"/>
          <w:szCs w:val="24"/>
          <w:rtl w:val="0"/>
        </w:rPr>
        <w:t xml:space="preserve">A educação de surdos  em uma perspectiva bilíngue</w:t>
      </w:r>
      <w:r w:rsidDel="00000000" w:rsidR="00000000" w:rsidRPr="00000000">
        <w:rPr>
          <w:rFonts w:ascii="Times New Roman" w:cs="Times New Roman" w:eastAsia="Times New Roman" w:hAnsi="Times New Roman"/>
          <w:sz w:val="24"/>
          <w:szCs w:val="24"/>
          <w:rtl w:val="0"/>
        </w:rPr>
        <w:t xml:space="preserve">: uma experiência de elaboração de </w:t>
      </w:r>
      <w:r w:rsidDel="00000000" w:rsidR="00000000" w:rsidRPr="00000000">
        <w:rPr>
          <w:rFonts w:ascii="Times New Roman" w:cs="Times New Roman" w:eastAsia="Times New Roman" w:hAnsi="Times New Roman"/>
          <w:i w:val="1"/>
          <w:sz w:val="24"/>
          <w:szCs w:val="24"/>
          <w:rtl w:val="0"/>
        </w:rPr>
        <w:t xml:space="preserve">softwares </w:t>
      </w:r>
      <w:r w:rsidDel="00000000" w:rsidR="00000000" w:rsidRPr="00000000">
        <w:rPr>
          <w:rFonts w:ascii="Times New Roman" w:cs="Times New Roman" w:eastAsia="Times New Roman" w:hAnsi="Times New Roman"/>
          <w:sz w:val="24"/>
          <w:szCs w:val="24"/>
          <w:rtl w:val="0"/>
        </w:rPr>
        <w:t xml:space="preserve">e suas implicações  pedagógicas. Florianópolis: Editora da UFSC, 2009. </w:t>
      </w:r>
    </w:p>
    <w:p w:rsidR="00000000" w:rsidDel="00000000" w:rsidP="00000000" w:rsidRDefault="00000000" w:rsidRPr="00000000" w14:paraId="00000048">
      <w:pPr>
        <w:widowControl w:val="0"/>
        <w:spacing w:after="200" w:line="240" w:lineRule="auto"/>
        <w:ind w:left="3.84002685546875" w:right="-4.000244140625" w:firstLine="6.239929199218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SOUTO MAIOR, Rita de Cássia. Os saberes docentes e a constituição de ethos no Pibid/Letras:  a construção de uma ética discursiva. In: FIGUEIREDO, Francisco J. Quaresma; SIMÕES,  Darcilia. </w:t>
      </w:r>
      <w:r w:rsidDel="00000000" w:rsidR="00000000" w:rsidRPr="00000000">
        <w:rPr>
          <w:rFonts w:ascii="Times New Roman" w:cs="Times New Roman" w:eastAsia="Times New Roman" w:hAnsi="Times New Roman"/>
          <w:i w:val="1"/>
          <w:sz w:val="24"/>
          <w:szCs w:val="24"/>
          <w:rtl w:val="0"/>
        </w:rPr>
        <w:t xml:space="preserve">Contribuições da Linguística Aplicada para a Educação Básica. </w:t>
      </w:r>
      <w:r w:rsidDel="00000000" w:rsidR="00000000" w:rsidRPr="00000000">
        <w:rPr>
          <w:rFonts w:ascii="Times New Roman" w:cs="Times New Roman" w:eastAsia="Times New Roman" w:hAnsi="Times New Roman"/>
          <w:sz w:val="24"/>
          <w:szCs w:val="24"/>
          <w:rtl w:val="0"/>
        </w:rPr>
        <w:t xml:space="preserve">Campinas, SP:  Pontes Editores, 2018. </w:t>
      </w:r>
    </w:p>
    <w:p w:rsidR="00000000" w:rsidDel="00000000" w:rsidP="00000000" w:rsidRDefault="00000000" w:rsidRPr="00000000" w14:paraId="00000049">
      <w:pPr>
        <w:widowControl w:val="0"/>
        <w:spacing w:after="200" w:line="240" w:lineRule="auto"/>
        <w:ind w:left="6.00006103515625" w:right="-4.12109375" w:hanging="3.84002685546875"/>
        <w:jc w:val="both"/>
        <w:rPr>
          <w:rFonts w:ascii="Times New Roman" w:cs="Times New Roman" w:eastAsia="Times New Roman" w:hAnsi="Times New Roman"/>
          <w:b w:val="1"/>
          <w:sz w:val="42"/>
          <w:szCs w:val="42"/>
        </w:rPr>
      </w:pPr>
      <w:r w:rsidDel="00000000" w:rsidR="00000000" w:rsidRPr="00000000">
        <w:rPr>
          <w:rFonts w:ascii="Times New Roman" w:cs="Times New Roman" w:eastAsia="Times New Roman" w:hAnsi="Times New Roman"/>
          <w:sz w:val="24"/>
          <w:szCs w:val="24"/>
          <w:rtl w:val="0"/>
        </w:rPr>
        <w:t xml:space="preserve">ZOZZOLI. Rita Maria Diniz. A noção de compreensão responsiva ativa no ensino e na  aprendizagem. </w:t>
      </w:r>
      <w:r w:rsidDel="00000000" w:rsidR="00000000" w:rsidRPr="00000000">
        <w:rPr>
          <w:rFonts w:ascii="Times New Roman" w:cs="Times New Roman" w:eastAsia="Times New Roman" w:hAnsi="Times New Roman"/>
          <w:i w:val="1"/>
          <w:sz w:val="24"/>
          <w:szCs w:val="24"/>
          <w:rtl w:val="0"/>
        </w:rPr>
        <w:t xml:space="preserve">Revista Bakhtiniana, </w:t>
      </w:r>
      <w:r w:rsidDel="00000000" w:rsidR="00000000" w:rsidRPr="00000000">
        <w:rPr>
          <w:rFonts w:ascii="Times New Roman" w:cs="Times New Roman" w:eastAsia="Times New Roman" w:hAnsi="Times New Roman"/>
          <w:sz w:val="24"/>
          <w:szCs w:val="24"/>
          <w:rtl w:val="0"/>
        </w:rPr>
        <w:t xml:space="preserve">São Paulo, v. 7 n. 1, p. 253-269, Jan./Jun. 2012. Disponível  em: https://revistas.pucsp.br/bakhtiniana/article/view/8943/7567. Acesso em 30 out. 2019.</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sectPr>
      <w:pgSz w:h="16838" w:w="11906" w:orient="portrait"/>
      <w:pgMar w:bottom="1133.8582677165355" w:top="1133.8582677165355" w:left="1700.7874015748032" w:right="1700.78740157480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19.920000076293945"/>
          <w:szCs w:val="19.920000076293945"/>
          <w:rtl w:val="0"/>
        </w:rPr>
        <w:t xml:space="preserve">Titulação, Instituição de vínculo. E-mail. Agência de fomento da pesquisa (se houver) </w:t>
      </w:r>
      <w:r w:rsidDel="00000000" w:rsidR="00000000" w:rsidRPr="00000000">
        <w:rPr>
          <w:rtl w:val="0"/>
        </w:rPr>
      </w:r>
    </w:p>
  </w:footnote>
  <w:footnote w:id="1">
    <w:p w:rsidR="00000000" w:rsidDel="00000000" w:rsidP="00000000" w:rsidRDefault="00000000" w:rsidRPr="00000000" w14:paraId="000000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19.920000076293945"/>
          <w:szCs w:val="19.920000076293945"/>
          <w:rtl w:val="0"/>
        </w:rPr>
        <w:t xml:space="preserve">Titulação, Instituição de vínculo. E-mail. Agência de fomento da pesquisa (se houver) </w:t>
      </w:r>
      <w:r w:rsidDel="00000000" w:rsidR="00000000" w:rsidRPr="00000000">
        <w:rPr>
          <w:rtl w:val="0"/>
        </w:rPr>
      </w:r>
    </w:p>
  </w:footnote>
  <w:footnote w:id="2">
    <w:p w:rsidR="00000000" w:rsidDel="00000000" w:rsidP="00000000" w:rsidRDefault="00000000" w:rsidRPr="00000000" w14:paraId="000000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19.920000076293945"/>
          <w:szCs w:val="19.920000076293945"/>
          <w:rtl w:val="0"/>
        </w:rPr>
        <w:t xml:space="preserve">Titulação, Instituição de vínculo. E-mail. Agência de fomento da pesquisa (se houver) </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enala.com.br/galer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